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様式第１４号（第１２条関係）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利子補給事業実績内訳書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1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１　借入内容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44"/>
        <w:gridCol w:w="4960"/>
      </w:tblGrid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18"/>
              </w:rPr>
              <w:t>資金使途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76" w:leftChars="600" w:right="1276" w:rightChars="60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  <w:sz w:val="18"/>
              </w:rPr>
              <w:t>設備資金・運転資金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18"/>
              </w:rPr>
              <w:t>借入額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/>
                <w:sz w:val="16"/>
              </w:rPr>
              <w:t>円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18"/>
              </w:rPr>
              <w:t>融資利率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/>
                <w:sz w:val="16"/>
              </w:rPr>
              <w:t>％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18"/>
              </w:rPr>
              <w:t>償還期間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16"/>
              </w:rPr>
              <w:t>　　　年　　月　　日～　　年　　月　　日</w:t>
            </w:r>
            <w:r>
              <w:rPr>
                <w:rFonts w:hint="default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　　年</w:t>
            </w:r>
            <w:r>
              <w:rPr>
                <w:rFonts w:hint="default" w:ascii="ＭＳ 明朝" w:hAnsi="ＭＳ 明朝"/>
                <w:sz w:val="16"/>
              </w:rPr>
              <w:t>)</w:t>
            </w:r>
          </w:p>
        </w:tc>
      </w:tr>
      <w:tr>
        <w:trPr/>
        <w:tc>
          <w:tcPr>
            <w:tcW w:w="354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18"/>
              </w:rPr>
              <w:t>支払利子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/>
                <w:sz w:val="16"/>
              </w:rPr>
              <w:t>　　　年　　月　　日～　　　　年　　月　　日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18"/>
              </w:rPr>
              <w:t>利子補給金額</w:t>
            </w:r>
            <w:r>
              <w:rPr>
                <w:rFonts w:hint="default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上記の１／２以内</w:t>
            </w:r>
            <w:r>
              <w:rPr>
                <w:rFonts w:hint="default" w:ascii="ＭＳ 明朝" w:hAnsi="ＭＳ 明朝"/>
                <w:sz w:val="18"/>
              </w:rPr>
              <w:t>)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/>
                <w:sz w:val="16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sz w:val="1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　添付書類</w:t>
      </w:r>
    </w:p>
    <w:p>
      <w:pPr>
        <w:pStyle w:val="0"/>
        <w:autoSpaceDE w:val="0"/>
        <w:autoSpaceDN w:val="0"/>
        <w:adjustRightInd w:val="0"/>
        <w:ind w:firstLine="445" w:firstLineChars="2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・金融機関が発行する支払利子額を証する書類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850" w:footer="992" w:gutter="0"/>
      <w:cols w:space="720"/>
      <w:textDirection w:val="lrTb"/>
      <w:docGrid w:type="linesAndChars" w:linePitch="411" w:charSpace="7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2"/>
  <w:drawingGridHorizontalSpacing w:val="223"/>
  <w:drawingGridVerticalSpacing w:val="2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paragraph" w:styleId="30">
    <w:name w:val="No Spacing"/>
    <w:next w:val="3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</TotalTime>
  <Pages>28</Pages>
  <Words>1</Words>
  <Characters>6738</Characters>
  <Application>JUST Note</Application>
  <Lines>30994</Lines>
  <Paragraphs>680</Paragraphs>
  <Company> </Company>
  <CharactersWithSpaces>8251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2026-05-26T01:24:19Z</cp:lastPrinted>
  <dcterms:created xsi:type="dcterms:W3CDTF">2024-04-19T02:53:00Z</dcterms:created>
  <dcterms:modified xsi:type="dcterms:W3CDTF">2026-06-11T07:35:25Z</dcterms:modified>
  <cp:revision>26</cp:revision>
</cp:coreProperties>
</file>