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utoSpaceDE w:val="0"/>
        <w:autoSpaceDN w:val="0"/>
        <w:rPr>
          <w:rFonts w:hint="default" w:ascii="ＭＳ 明朝" w:hAnsi="ＭＳ 明朝"/>
          <w:color w:val="auto"/>
          <w:sz w:val="21"/>
        </w:rPr>
      </w:pPr>
      <w:r>
        <w:rPr>
          <w:rFonts w:hint="eastAsia" w:ascii="ＭＳ 明朝" w:hAnsi="ＭＳ 明朝"/>
          <w:color w:val="auto"/>
          <w:sz w:val="21"/>
        </w:rPr>
        <w:t>様式第</w:t>
      </w:r>
      <w:r>
        <w:rPr>
          <w:rFonts w:hint="default" w:ascii="ＭＳ 明朝" w:hAnsi="ＭＳ 明朝"/>
          <w:color w:val="auto"/>
          <w:sz w:val="21"/>
        </w:rPr>
        <w:t>1</w:t>
      </w:r>
      <w:r>
        <w:rPr>
          <w:rFonts w:hint="eastAsia" w:ascii="ＭＳ 明朝" w:hAnsi="ＭＳ 明朝"/>
          <w:color w:val="auto"/>
          <w:sz w:val="21"/>
        </w:rPr>
        <w:t>5</w:t>
      </w:r>
      <w:r>
        <w:rPr>
          <w:rFonts w:hint="eastAsia" w:ascii="ＭＳ 明朝" w:hAnsi="ＭＳ 明朝"/>
          <w:color w:val="auto"/>
          <w:sz w:val="21"/>
        </w:rPr>
        <w:t>号（第</w:t>
      </w:r>
      <w:r>
        <w:rPr>
          <w:rFonts w:hint="default" w:ascii="ＭＳ 明朝" w:hAnsi="ＭＳ 明朝"/>
          <w:color w:val="auto"/>
          <w:sz w:val="21"/>
        </w:rPr>
        <w:t>12</w:t>
      </w:r>
      <w:r>
        <w:rPr>
          <w:rFonts w:hint="eastAsia" w:ascii="ＭＳ 明朝" w:hAnsi="ＭＳ 明朝"/>
          <w:color w:val="auto"/>
          <w:sz w:val="21"/>
        </w:rPr>
        <w:t>条関係）</w:t>
      </w:r>
    </w:p>
    <w:p>
      <w:pPr>
        <w:pStyle w:val="0"/>
        <w:autoSpaceDE w:val="0"/>
        <w:autoSpaceDN w:val="0"/>
        <w:adjustRightInd w:val="0"/>
        <w:ind w:left="200" w:hanging="200"/>
        <w:rPr>
          <w:rFonts w:hint="default" w:ascii="ＭＳ 明朝" w:hAnsi="ＭＳ 明朝"/>
          <w:color w:val="auto"/>
          <w:sz w:val="21"/>
        </w:rPr>
      </w:pPr>
    </w:p>
    <w:p>
      <w:pPr>
        <w:pStyle w:val="0"/>
        <w:autoSpaceDE w:val="0"/>
        <w:autoSpaceDN w:val="0"/>
        <w:adjustRightInd w:val="0"/>
        <w:jc w:val="center"/>
        <w:rPr>
          <w:rFonts w:hint="default" w:ascii="ＭＳ 明朝" w:hAnsi="ＭＳ 明朝"/>
          <w:color w:val="auto"/>
          <w:sz w:val="21"/>
        </w:rPr>
      </w:pPr>
      <w:r>
        <w:rPr>
          <w:rFonts w:hint="eastAsia" w:ascii="ＭＳ 明朝" w:hAnsi="ＭＳ 明朝"/>
          <w:color w:val="auto"/>
          <w:sz w:val="21"/>
        </w:rPr>
        <w:t>　利子補給事業実績内訳書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color w:val="auto"/>
          <w:sz w:val="21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color w:val="auto"/>
          <w:sz w:val="21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color w:val="auto"/>
          <w:sz w:val="18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color w:val="auto"/>
          <w:sz w:val="21"/>
        </w:rPr>
      </w:pPr>
      <w:r>
        <w:rPr>
          <w:rFonts w:hint="eastAsia" w:ascii="ＭＳ 明朝" w:hAnsi="ＭＳ 明朝"/>
          <w:color w:val="auto"/>
          <w:sz w:val="21"/>
        </w:rPr>
        <w:t>１　借入内容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3544"/>
        <w:gridCol w:w="4960"/>
      </w:tblGrid>
      <w:tr>
        <w:trPr>
          <w:trHeight w:val="369" w:hRule="exact"/>
        </w:trPr>
        <w:tc>
          <w:tcPr>
            <w:tcW w:w="3544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/>
                <w:color w:val="auto"/>
                <w:sz w:val="18"/>
              </w:rPr>
            </w:pPr>
            <w:r>
              <w:rPr>
                <w:rFonts w:hint="eastAsia" w:ascii="ＭＳ 明朝" w:hAnsi="ＭＳ 明朝"/>
                <w:color w:val="auto"/>
                <w:sz w:val="18"/>
              </w:rPr>
              <w:t>資金使途</w:t>
            </w:r>
          </w:p>
        </w:tc>
        <w:tc>
          <w:tcPr>
            <w:tcW w:w="4960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ind w:left="1276" w:leftChars="600" w:right="1276" w:rightChars="600"/>
              <w:jc w:val="distribute"/>
              <w:rPr>
                <w:rFonts w:hint="default" w:ascii="ＭＳ 明朝" w:hAnsi="ＭＳ 明朝"/>
                <w:color w:val="auto"/>
                <w:sz w:val="18"/>
              </w:rPr>
            </w:pPr>
            <w:r>
              <w:rPr>
                <w:rFonts w:hint="eastAsia" w:ascii="ＭＳ 明朝" w:hAnsi="ＭＳ 明朝"/>
                <w:color w:val="auto"/>
                <w:sz w:val="18"/>
              </w:rPr>
              <w:t>設備資金・運転資金</w:t>
            </w:r>
          </w:p>
        </w:tc>
      </w:tr>
      <w:tr>
        <w:trPr>
          <w:trHeight w:val="369" w:hRule="exact"/>
        </w:trPr>
        <w:tc>
          <w:tcPr>
            <w:tcW w:w="3544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/>
                <w:color w:val="auto"/>
                <w:sz w:val="18"/>
              </w:rPr>
            </w:pPr>
            <w:r>
              <w:rPr>
                <w:rFonts w:hint="eastAsia" w:ascii="ＭＳ 明朝" w:hAnsi="ＭＳ 明朝"/>
                <w:color w:val="auto"/>
                <w:sz w:val="18"/>
              </w:rPr>
              <w:t>借入額</w:t>
            </w:r>
          </w:p>
        </w:tc>
        <w:tc>
          <w:tcPr>
            <w:tcW w:w="4960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default" w:ascii="ＭＳ 明朝" w:hAnsi="ＭＳ 明朝"/>
                <w:color w:val="auto"/>
                <w:sz w:val="16"/>
              </w:rPr>
            </w:pPr>
            <w:r>
              <w:rPr>
                <w:rFonts w:hint="eastAsia" w:ascii="ＭＳ 明朝" w:hAnsi="ＭＳ 明朝"/>
                <w:color w:val="auto"/>
                <w:sz w:val="16"/>
              </w:rPr>
              <w:t>円</w:t>
            </w:r>
          </w:p>
        </w:tc>
      </w:tr>
      <w:tr>
        <w:trPr>
          <w:trHeight w:val="369" w:hRule="exact"/>
        </w:trPr>
        <w:tc>
          <w:tcPr>
            <w:tcW w:w="3544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/>
                <w:color w:val="auto"/>
                <w:sz w:val="18"/>
              </w:rPr>
            </w:pPr>
            <w:r>
              <w:rPr>
                <w:rFonts w:hint="eastAsia" w:ascii="ＭＳ 明朝" w:hAnsi="ＭＳ 明朝"/>
                <w:color w:val="auto"/>
                <w:sz w:val="18"/>
              </w:rPr>
              <w:t>融資利率</w:t>
            </w:r>
          </w:p>
        </w:tc>
        <w:tc>
          <w:tcPr>
            <w:tcW w:w="4960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default" w:ascii="ＭＳ 明朝" w:hAnsi="ＭＳ 明朝"/>
                <w:color w:val="auto"/>
                <w:sz w:val="16"/>
              </w:rPr>
            </w:pPr>
            <w:r>
              <w:rPr>
                <w:rFonts w:hint="eastAsia" w:ascii="ＭＳ 明朝" w:hAnsi="ＭＳ 明朝"/>
                <w:color w:val="auto"/>
                <w:sz w:val="16"/>
              </w:rPr>
              <w:t>％</w:t>
            </w:r>
          </w:p>
        </w:tc>
      </w:tr>
      <w:tr>
        <w:trPr>
          <w:trHeight w:val="369" w:hRule="exact"/>
        </w:trPr>
        <w:tc>
          <w:tcPr>
            <w:tcW w:w="3544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/>
                <w:color w:val="auto"/>
                <w:sz w:val="18"/>
              </w:rPr>
            </w:pPr>
            <w:r>
              <w:rPr>
                <w:rFonts w:hint="eastAsia" w:ascii="ＭＳ 明朝" w:hAnsi="ＭＳ 明朝"/>
                <w:color w:val="auto"/>
                <w:sz w:val="18"/>
              </w:rPr>
              <w:t>償還期間</w:t>
            </w:r>
          </w:p>
        </w:tc>
        <w:tc>
          <w:tcPr>
            <w:tcW w:w="4960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/>
                <w:color w:val="auto"/>
                <w:sz w:val="16"/>
              </w:rPr>
            </w:pPr>
            <w:r>
              <w:rPr>
                <w:rFonts w:hint="eastAsia" w:ascii="ＭＳ 明朝" w:hAnsi="ＭＳ 明朝"/>
                <w:color w:val="auto"/>
                <w:sz w:val="16"/>
              </w:rPr>
              <w:t>　　　年　　月　　日～　　年　　月　　日</w:t>
            </w:r>
            <w:r>
              <w:rPr>
                <w:rFonts w:hint="default" w:ascii="ＭＳ 明朝" w:hAnsi="ＭＳ 明朝"/>
                <w:color w:val="auto"/>
                <w:sz w:val="16"/>
              </w:rPr>
              <w:t>(</w:t>
            </w:r>
            <w:r>
              <w:rPr>
                <w:rFonts w:hint="eastAsia" w:ascii="ＭＳ 明朝" w:hAnsi="ＭＳ 明朝"/>
                <w:color w:val="auto"/>
                <w:sz w:val="16"/>
              </w:rPr>
              <w:t>　　年</w:t>
            </w:r>
            <w:r>
              <w:rPr>
                <w:rFonts w:hint="default" w:ascii="ＭＳ 明朝" w:hAnsi="ＭＳ 明朝"/>
                <w:color w:val="auto"/>
                <w:sz w:val="16"/>
              </w:rPr>
              <w:t>)</w:t>
            </w:r>
          </w:p>
        </w:tc>
      </w:tr>
      <w:tr>
        <w:trPr/>
        <w:tc>
          <w:tcPr>
            <w:tcW w:w="3544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/>
                <w:color w:val="auto"/>
                <w:sz w:val="18"/>
              </w:rPr>
            </w:pPr>
            <w:r>
              <w:rPr>
                <w:rFonts w:hint="eastAsia" w:ascii="ＭＳ 明朝" w:hAnsi="ＭＳ 明朝"/>
                <w:color w:val="auto"/>
                <w:sz w:val="18"/>
              </w:rPr>
              <w:t>支払利子</w:t>
            </w:r>
          </w:p>
        </w:tc>
        <w:tc>
          <w:tcPr>
            <w:tcW w:w="4960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right"/>
              <w:rPr>
                <w:rFonts w:hint="default" w:ascii="ＭＳ 明朝" w:hAnsi="ＭＳ 明朝"/>
                <w:color w:val="auto"/>
                <w:sz w:val="16"/>
              </w:rPr>
            </w:pPr>
            <w:r>
              <w:rPr>
                <w:rFonts w:hint="eastAsia" w:ascii="ＭＳ 明朝" w:hAnsi="ＭＳ 明朝"/>
                <w:color w:val="auto"/>
                <w:sz w:val="16"/>
              </w:rPr>
              <w:t>円</w:t>
            </w:r>
          </w:p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right"/>
              <w:rPr>
                <w:rFonts w:hint="default" w:ascii="ＭＳ 明朝" w:hAnsi="ＭＳ 明朝"/>
                <w:color w:val="auto"/>
                <w:sz w:val="16"/>
              </w:rPr>
            </w:pPr>
            <w:r>
              <w:rPr>
                <w:rFonts w:hint="eastAsia" w:ascii="ＭＳ 明朝" w:hAnsi="ＭＳ 明朝"/>
                <w:color w:val="auto"/>
                <w:sz w:val="16"/>
              </w:rPr>
              <w:t>　　　年　　月　　日～　　　　年　　月　　日</w:t>
            </w:r>
          </w:p>
        </w:tc>
      </w:tr>
      <w:tr>
        <w:trPr>
          <w:trHeight w:val="369" w:hRule="exact"/>
        </w:trPr>
        <w:tc>
          <w:tcPr>
            <w:tcW w:w="3544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/>
                <w:color w:val="auto"/>
                <w:sz w:val="18"/>
              </w:rPr>
            </w:pPr>
            <w:r>
              <w:rPr>
                <w:rFonts w:hint="eastAsia" w:ascii="ＭＳ 明朝" w:hAnsi="ＭＳ 明朝"/>
                <w:color w:val="auto"/>
                <w:sz w:val="18"/>
              </w:rPr>
              <w:t>利子補給金額</w:t>
            </w:r>
            <w:r>
              <w:rPr>
                <w:rFonts w:hint="default" w:ascii="ＭＳ 明朝" w:hAnsi="ＭＳ 明朝"/>
                <w:color w:val="auto"/>
                <w:sz w:val="18"/>
              </w:rPr>
              <w:t>(</w:t>
            </w:r>
            <w:r>
              <w:rPr>
                <w:rFonts w:hint="eastAsia" w:ascii="ＭＳ 明朝" w:hAnsi="ＭＳ 明朝"/>
                <w:color w:val="auto"/>
                <w:sz w:val="18"/>
              </w:rPr>
              <w:t>上記の</w:t>
            </w:r>
            <w:r>
              <w:rPr>
                <w:rFonts w:hint="default" w:ascii="ＭＳ 明朝" w:hAnsi="ＭＳ 明朝"/>
                <w:color w:val="auto"/>
                <w:sz w:val="18"/>
              </w:rPr>
              <w:t>1/2</w:t>
            </w:r>
            <w:r>
              <w:rPr>
                <w:rFonts w:hint="eastAsia" w:ascii="ＭＳ 明朝" w:hAnsi="ＭＳ 明朝"/>
                <w:color w:val="auto"/>
                <w:sz w:val="18"/>
              </w:rPr>
              <w:t>以内</w:t>
            </w:r>
            <w:r>
              <w:rPr>
                <w:rFonts w:hint="default" w:ascii="ＭＳ 明朝" w:hAnsi="ＭＳ 明朝"/>
                <w:color w:val="auto"/>
                <w:sz w:val="18"/>
              </w:rPr>
              <w:t>)</w:t>
            </w:r>
          </w:p>
        </w:tc>
        <w:tc>
          <w:tcPr>
            <w:tcW w:w="4960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default" w:ascii="ＭＳ 明朝" w:hAnsi="ＭＳ 明朝"/>
                <w:color w:val="auto"/>
                <w:sz w:val="16"/>
              </w:rPr>
            </w:pPr>
            <w:r>
              <w:rPr>
                <w:rFonts w:hint="eastAsia" w:ascii="ＭＳ 明朝" w:hAnsi="ＭＳ 明朝"/>
                <w:color w:val="auto"/>
                <w:sz w:val="16"/>
              </w:rPr>
              <w:t>円</w:t>
            </w:r>
          </w:p>
        </w:tc>
      </w:tr>
    </w:tbl>
    <w:p>
      <w:pPr>
        <w:pStyle w:val="0"/>
        <w:autoSpaceDE w:val="0"/>
        <w:autoSpaceDN w:val="0"/>
        <w:adjustRightInd w:val="0"/>
        <w:jc w:val="left"/>
        <w:rPr>
          <w:rFonts w:hint="default"/>
          <w:color w:val="auto"/>
          <w:sz w:val="18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color w:val="auto"/>
          <w:sz w:val="21"/>
        </w:rPr>
      </w:pPr>
      <w:r>
        <w:rPr>
          <w:rFonts w:hint="eastAsia" w:ascii="ＭＳ 明朝" w:hAnsi="ＭＳ 明朝"/>
          <w:color w:val="auto"/>
          <w:sz w:val="21"/>
        </w:rPr>
        <w:t>２　添付書類</w:t>
      </w:r>
    </w:p>
    <w:p>
      <w:pPr>
        <w:pStyle w:val="0"/>
        <w:autoSpaceDE w:val="0"/>
        <w:autoSpaceDN w:val="0"/>
        <w:adjustRightInd w:val="0"/>
        <w:ind w:firstLine="445" w:firstLineChars="200"/>
        <w:jc w:val="left"/>
        <w:rPr>
          <w:rFonts w:hint="default" w:ascii="ＭＳ 明朝" w:hAnsi="ＭＳ 明朝"/>
          <w:color w:val="auto"/>
          <w:sz w:val="21"/>
        </w:rPr>
      </w:pPr>
      <w:r>
        <w:rPr>
          <w:rFonts w:hint="eastAsia" w:ascii="ＭＳ 明朝" w:hAnsi="ＭＳ 明朝"/>
          <w:color w:val="auto"/>
          <w:sz w:val="21"/>
        </w:rPr>
        <w:t>・金融機関が発行する支払利子額を証する書類</w:t>
      </w:r>
    </w:p>
    <w:p>
      <w:pPr>
        <w:pStyle w:val="0"/>
        <w:wordWrap w:val="0"/>
        <w:autoSpaceDE w:val="0"/>
        <w:autoSpaceDN w:val="0"/>
        <w:ind w:leftChars="0" w:right="-17" w:rightChars="0" w:firstLineChars="0"/>
        <w:rPr>
          <w:rFonts w:hint="default"/>
          <w:sz w:val="21"/>
        </w:rPr>
      </w:pPr>
    </w:p>
    <w:p>
      <w:pPr>
        <w:pStyle w:val="0"/>
        <w:rPr>
          <w:rFonts w:hint="default"/>
        </w:rPr>
      </w:pPr>
      <w:bookmarkStart w:id="0" w:name="_GoBack"/>
      <w:bookmarkEnd w:id="0"/>
    </w:p>
    <w:sectPr>
      <w:pgSz w:w="11906" w:h="16838"/>
      <w:pgMar w:top="567" w:right="1701" w:bottom="454" w:left="1701" w:header="283" w:footer="283" w:gutter="0"/>
      <w:cols w:space="720"/>
      <w:textDirection w:val="lrTb"/>
      <w:docGrid w:type="linesAndChars" w:linePitch="334" w:charSpace="-204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fixed"/>
    <w:sig w:usb0="00000000" w:usb1="00000000" w:usb2="00000000" w:usb3="00000000" w:csb0="000000FF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‚l‚r –¾’©">
    <w:panose1 w:val="00000000000000000000"/>
    <w:charset w:val="00"/>
    <w:family w:val="roman"/>
    <w:notTrueType/>
    <w:pitch w:val="fixed"/>
    <w:sig w:usb0="00000000" w:usb1="00000000" w:usb2="00000000" w:usb3="00000000" w:csb0="01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51"/>
  <w:defaultTableStyle w:val="31"/>
  <w:drawingGridHorizontalSpacing w:val="210"/>
  <w:drawingGridVerticalSpacing w:val="167"/>
  <w:displayHorizontalDrawingGridEvery w:val="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Salutation"/>
    <w:basedOn w:val="0"/>
    <w:next w:val="0"/>
    <w:link w:val="0"/>
    <w:uiPriority w:val="0"/>
  </w:style>
  <w:style w:type="paragraph" w:styleId="16">
    <w:name w:val="Closing"/>
    <w:basedOn w:val="0"/>
    <w:next w:val="0"/>
    <w:link w:val="0"/>
    <w:uiPriority w:val="0"/>
    <w:pPr>
      <w:jc w:val="right"/>
    </w:pPr>
  </w:style>
  <w:style w:type="paragraph" w:styleId="17">
    <w:name w:val="Body Text"/>
    <w:basedOn w:val="0"/>
    <w:next w:val="17"/>
    <w:link w:val="0"/>
    <w:uiPriority w:val="0"/>
    <w:rPr>
      <w:sz w:val="21"/>
    </w:rPr>
  </w:style>
  <w:style w:type="character" w:styleId="18">
    <w:name w:val="annotation reference"/>
    <w:next w:val="18"/>
    <w:link w:val="0"/>
    <w:uiPriority w:val="0"/>
    <w:semiHidden/>
    <w:rPr>
      <w:sz w:val="18"/>
    </w:rPr>
  </w:style>
  <w:style w:type="paragraph" w:styleId="19">
    <w:name w:val="annotation text"/>
    <w:basedOn w:val="0"/>
    <w:next w:val="19"/>
    <w:link w:val="0"/>
    <w:uiPriority w:val="0"/>
    <w:semiHidden/>
    <w:pPr>
      <w:jc w:val="left"/>
    </w:pPr>
  </w:style>
  <w:style w:type="paragraph" w:styleId="20">
    <w:name w:val="Balloon Text"/>
    <w:basedOn w:val="0"/>
    <w:next w:val="20"/>
    <w:link w:val="0"/>
    <w:uiPriority w:val="0"/>
    <w:semiHidden/>
    <w:rPr>
      <w:rFonts w:ascii="Arial" w:hAnsi="Arial" w:eastAsia="ＭＳ ゴシック"/>
      <w:sz w:val="18"/>
    </w:rPr>
  </w:style>
  <w:style w:type="paragraph" w:styleId="21">
    <w:name w:val="annotation subject"/>
    <w:basedOn w:val="19"/>
    <w:next w:val="19"/>
    <w:link w:val="0"/>
    <w:uiPriority w:val="0"/>
    <w:semiHidden/>
    <w:rPr>
      <w:b w:val="1"/>
    </w:r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next w:val="23"/>
    <w:link w:val="22"/>
    <w:uiPriority w:val="0"/>
    <w:rPr>
      <w:rFonts w:ascii="ＭＳ 明朝" w:hAnsi="ＭＳ 明朝"/>
      <w:kern w:val="2"/>
      <w:sz w:val="22"/>
    </w:rPr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next w:val="25"/>
    <w:link w:val="24"/>
    <w:uiPriority w:val="0"/>
    <w:rPr>
      <w:rFonts w:ascii="ＭＳ 明朝" w:hAnsi="ＭＳ 明朝"/>
      <w:kern w:val="2"/>
      <w:sz w:val="22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paragraph" w:styleId="28">
    <w:name w:val="Note Heading"/>
    <w:basedOn w:val="0"/>
    <w:next w:val="0"/>
    <w:link w:val="29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center"/>
      <w:outlineLvl w:val="9"/>
      <w15:collapsed w:val="0"/>
    </w:pPr>
    <w:rPr>
      <w:rFonts w:ascii="ＭＳ 明朝" w:hAnsi="ＭＳ 明朝" w:eastAsia="ＭＳ 明朝"/>
      <w:dstrike w:val="0"/>
      <w:color w:val="auto"/>
      <w:w w:val="100"/>
      <w:kern w:val="2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29" w:customStyle="1">
    <w:name w:val="記 (文字)"/>
    <w:basedOn w:val="10"/>
    <w:next w:val="29"/>
    <w:link w:val="28"/>
    <w:uiPriority w:val="0"/>
    <w:rPr>
      <w:rFonts w:ascii="Arial" w:hAnsi="Arial"/>
      <w:sz w:val="24"/>
    </w:rPr>
  </w:style>
  <w:style w:type="table" w:styleId="30">
    <w:name w:val="Table Grid"/>
    <w:basedOn w:val="11"/>
    <w:next w:val="30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31" w:customStyle="1">
    <w:name w:val="表（シンプル 1）"/>
    <w:basedOn w:val="11"/>
    <w:next w:val="31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302</TotalTime>
  <Pages>30</Pages>
  <Words>169</Words>
  <Characters>7402</Characters>
  <Application>JUST Note</Application>
  <Lines>34991</Lines>
  <Paragraphs>787</Paragraphs>
  <Company> </Company>
  <CharactersWithSpaces>8944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○ 福光町電子計算機処理に係る個人情報の保護に関する条例</dc:title>
  <dc:creator>インテック</dc:creator>
  <cp:lastModifiedBy>南本　千絵</cp:lastModifiedBy>
  <cp:lastPrinted>2026-05-20T01:55:25Z</cp:lastPrinted>
  <dcterms:created xsi:type="dcterms:W3CDTF">2024-04-19T02:53:00Z</dcterms:created>
  <dcterms:modified xsi:type="dcterms:W3CDTF">2026-05-21T05:00:58Z</dcterms:modified>
  <cp:revision>19</cp:revision>
</cp:coreProperties>
</file>