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1838325</wp:posOffset>
                </wp:positionV>
                <wp:extent cx="1723390" cy="1727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2339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35.69pt;height:13.6pt;mso-position-horizontal-relative:text;position:absolute;margin-left:246.55pt;margin-top:144.75pt;mso-wrap-distance-bottom:0pt;mso-wrap-distance-right:5.65pt;mso-wrap-distance-top:0pt;" o:spid="_x0000_s1026" o:allowincell="t" o:allowoverlap="t" filled="t" fillcolor="#ffffff [32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</w:rPr>
        <w:t>一時使用開始</w:t>
      </w:r>
      <w:r>
        <w:rPr>
          <w:rFonts w:hint="eastAsia"/>
        </w:rPr>
        <w:t>(</w:t>
      </w:r>
      <w:r>
        <w:rPr>
          <w:rFonts w:hint="eastAsia"/>
        </w:rPr>
        <w:t>廃止</w:t>
      </w:r>
      <w:r>
        <w:rPr>
          <w:rFonts w:hint="eastAsia"/>
        </w:rPr>
        <w:t>)</w:t>
      </w:r>
      <w:r>
        <w:rPr>
          <w:rFonts w:hint="eastAsia"/>
        </w:rPr>
        <w:t>届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spacing w:line="36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　　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名（署名）　　　　　　　　　　　</w:t>
      </w:r>
    </w:p>
    <w:p>
      <w:pPr>
        <w:pStyle w:val="0"/>
        <w:snapToGrid w:val="0"/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　　</w:t>
      </w:r>
    </w:p>
    <w:p>
      <w:pPr>
        <w:pStyle w:val="0"/>
        <w:snapToGrid w:val="0"/>
        <w:spacing w:after="120" w:afterLines="0" w:afterAutospacing="0" w:line="36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　　下水道の一時使用を開始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したいので、次のとおり届出ます。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050"/>
        <w:gridCol w:w="1017"/>
        <w:gridCol w:w="453"/>
        <w:gridCol w:w="1722"/>
        <w:gridCol w:w="2176"/>
        <w:gridCol w:w="2102"/>
      </w:tblGrid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南砺市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　　年　　月　　日から　　　年　　月　　日まで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排水方法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汚水の種別及び状態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　井戸併用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30" w:hRule="exac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3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上水道を使わない</w:t>
            </w:r>
            <w:r>
              <w:rPr>
                <w:rFonts w:hint="eastAsia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場合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ポンプの型式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ポンプの口径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動力の種類</w:t>
            </w:r>
            <w:r>
              <w:rPr>
                <w:rFonts w:hint="eastAsia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及び出力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推定総排水量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763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　付近の見取図　　</w:t>
            </w:r>
            <w:r>
              <w:rPr>
                <w:rFonts w:hint="eastAsia"/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　排水方法を示す図面　　　</w:t>
            </w:r>
          </w:p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>　平面図　　</w:t>
            </w:r>
            <w:r>
              <w:rPr>
                <w:rFonts w:hint="eastAsia"/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　断面図　　</w:t>
            </w:r>
            <w:r>
              <w:rPr>
                <w:rFonts w:hint="eastAsia"/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　汚水排出量計算書　</w:t>
            </w:r>
          </w:p>
        </w:tc>
      </w:tr>
      <w:tr>
        <w:trPr>
          <w:cantSplit/>
          <w:trHeight w:val="631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067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06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displayBackgroundShape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12</Pages>
  <Words>109</Words>
  <Characters>2513</Characters>
  <Application>JUST Note</Application>
  <Lines>2436</Lines>
  <Paragraphs>386</Paragraphs>
  <Company>
  </Company>
  <CharactersWithSpaces>3666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2025-06-24T05:26:55Z</dcterms:modified>
  <cp:revision>5</cp:revision>
</cp:coreProperties>
</file>