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特別使用許可申請書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</w:rPr>
        <w:t>申請</w:t>
      </w:r>
      <w:r>
        <w:rPr>
          <w:rFonts w:hint="eastAsia"/>
          <w:snapToGrid w:val="0"/>
        </w:rPr>
        <w:t>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snapToGrid w:val="0"/>
        <w:spacing w:line="380" w:lineRule="exact"/>
        <w:ind w:right="920"/>
        <w:jc w:val="right"/>
        <w:rPr>
          <w:rFonts w:hint="eastAsia"/>
          <w:snapToGrid w:val="0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南砺市下水道条例施行規則第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3132"/>
        <w:gridCol w:w="1200"/>
        <w:gridCol w:w="1880"/>
      </w:tblGrid>
      <w:tr>
        <w:trPr>
          <w:cantSplit/>
          <w:trHeight w:val="8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</w:t>
            </w:r>
          </w:p>
        </w:tc>
        <w:tc>
          <w:tcPr>
            <w:tcW w:w="6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水道　井戸併用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一般用　・　公衆浴場用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26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設置理由</w:t>
            </w:r>
          </w:p>
        </w:tc>
        <w:tc>
          <w:tcPr>
            <w:tcW w:w="6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62</Words>
  <Characters>1353</Characters>
  <Application>JUST Note</Application>
  <Lines>296</Lines>
  <Paragraphs>186</Paragraphs>
  <Company>
  </Company>
  <CharactersWithSpaces>2013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2025-06-24T05:33:06Z</dcterms:modified>
  <cp:revision>4</cp:revision>
</cp:coreProperties>
</file>