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（様式第４号）</w:t>
      </w:r>
    </w:p>
    <w:p>
      <w:pPr>
        <w:pStyle w:val="0"/>
        <w:ind w:firstLine="240" w:firstLineChars="10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="0" w:leftChars="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南砺市長　　田中　幹夫　　殿</w:t>
      </w:r>
    </w:p>
    <w:p>
      <w:pPr>
        <w:pStyle w:val="0"/>
        <w:spacing w:before="0" w:beforeLines="0" w:beforeAutospacing="0" w:line="240" w:lineRule="auto"/>
        <w:ind w:leftChars="0" w:firstLineChars="0"/>
        <w:rPr>
          <w:rFonts w:hint="default" w:asciiTheme="minorEastAsia" w:hAnsiTheme="minorEastAsia"/>
          <w:sz w:val="22"/>
        </w:rPr>
      </w:pPr>
    </w:p>
    <w:p>
      <w:pPr>
        <w:pStyle w:val="0"/>
        <w:spacing w:before="0" w:beforeLines="0" w:beforeAutospacing="0" w:line="240" w:lineRule="auto"/>
        <w:ind w:left="3360" w:leftChars="160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</w:t>
      </w:r>
      <w:r>
        <w:rPr>
          <w:rFonts w:hint="eastAsia" w:asciiTheme="minorEastAsia" w:hAnsiTheme="minorEastAsia"/>
          <w:sz w:val="22"/>
        </w:rPr>
        <w:t>(</w:t>
      </w:r>
      <w:r>
        <w:rPr>
          <w:rFonts w:hint="eastAsia" w:asciiTheme="minorEastAsia" w:hAnsiTheme="minorEastAsia"/>
          <w:sz w:val="22"/>
        </w:rPr>
        <w:t>所在地</w:t>
      </w:r>
      <w:r>
        <w:rPr>
          <w:rFonts w:hint="eastAsia" w:asciiTheme="minorEastAsia" w:hAnsiTheme="minorEastAsia"/>
          <w:sz w:val="22"/>
        </w:rPr>
        <w:t>)</w:t>
      </w:r>
      <w:r>
        <w:rPr>
          <w:rFonts w:hint="eastAsia" w:asciiTheme="minorEastAsia" w:hAnsiTheme="minorEastAsia"/>
          <w:sz w:val="22"/>
        </w:rPr>
        <w:t>　〒</w:t>
      </w:r>
    </w:p>
    <w:p>
      <w:pPr>
        <w:pStyle w:val="0"/>
        <w:spacing w:before="0" w:beforeLines="0" w:beforeAutospacing="0" w:line="360" w:lineRule="auto"/>
        <w:ind w:left="3360" w:leftChars="1600" w:firstLineChars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　　　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spacing w:before="0" w:beforeLines="0" w:beforeAutospacing="0" w:line="360" w:lineRule="auto"/>
        <w:ind w:left="3360" w:leftChars="1600" w:firstLine="220" w:firstLine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商号又は名称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spacing w:before="0" w:beforeLines="0" w:beforeAutospacing="0" w:line="360" w:lineRule="auto"/>
        <w:ind w:left="3360" w:leftChars="1600" w:firstLine="220" w:firstLine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代表者職氏名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jc w:val="center"/>
        <w:rPr>
          <w:rFonts w:hint="default" w:asciiTheme="minorEastAsia" w:hAnsiTheme="minorEastAsia"/>
          <w:w w:val="150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w w:val="125"/>
          <w:sz w:val="28"/>
        </w:rPr>
        <w:t>企画提案書等届出書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="0" w:leftChars="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南砺市ＥＶ用急速充電設備等整備事業公募型プロポーザルについて、次のとおり企画提案書を提出します。</w:t>
      </w: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【連絡先】　</w:t>
      </w:r>
      <w:r>
        <w:rPr>
          <w:rFonts w:hint="eastAsia" w:asciiTheme="minorEastAsia" w:hAnsiTheme="minorEastAsia"/>
          <w:sz w:val="22"/>
          <w:u w:val="single" w:color="auto"/>
        </w:rPr>
        <w:t>所属部署　　　　　　　　　　　　　　　　　　　　　　</w:t>
      </w:r>
    </w:p>
    <w:p>
      <w:pPr>
        <w:pStyle w:val="0"/>
        <w:ind w:firstLine="1320" w:firstLineChars="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  <w:u w:val="single" w:color="auto"/>
        </w:rPr>
        <w:t>担当者氏名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電話番号　　　　　　　　　　　　　　　　　　　　　　</w:t>
      </w:r>
    </w:p>
    <w:p>
      <w:pPr>
        <w:pStyle w:val="0"/>
        <w:ind w:left="0" w:leftChars="0" w:firstLine="1320" w:firstLineChars="6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  <w:u w:val="single" w:color="auto"/>
        </w:rPr>
        <w:t>E-mail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293</TotalTime>
  <Pages>1</Pages>
  <Words>1</Words>
  <Characters>122</Characters>
  <Application>JUST Note</Application>
  <Lines>36</Lines>
  <Paragraphs>13</Paragraphs>
  <CharactersWithSpaces>287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NANTO</dc:creator>
  <cp:lastModifiedBy>北井　康仁</cp:lastModifiedBy>
  <cp:lastPrinted>2014-07-29T06:53:00Z</cp:lastPrinted>
  <dcterms:created xsi:type="dcterms:W3CDTF">2014-07-06T23:56:00Z</dcterms:created>
  <dcterms:modified xsi:type="dcterms:W3CDTF">2025-09-16T00:29:14Z</dcterms:modified>
  <cp:revision>5</cp:revision>
</cp:coreProperties>
</file>